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EA98" w14:textId="77777777" w:rsidR="00426EC8" w:rsidRPr="000B32F4" w:rsidRDefault="00426EC8" w:rsidP="00426EC8">
      <w:pPr>
        <w:jc w:val="center"/>
        <w:rPr>
          <w:rFonts w:ascii="Montserrat Medium" w:hAnsi="Montserrat Medium"/>
          <w:b/>
        </w:rPr>
      </w:pPr>
      <w:r w:rsidRPr="000B32F4">
        <w:rPr>
          <w:rFonts w:ascii="Montserrat Medium" w:hAnsi="Montserrat Medium"/>
          <w:b/>
          <w:sz w:val="28"/>
        </w:rPr>
        <w:t xml:space="preserve">POLICY FOR </w:t>
      </w:r>
      <w:r w:rsidRPr="000B32F4">
        <w:rPr>
          <w:rFonts w:ascii="Montserrat Medium" w:hAnsi="Montserrat Medium"/>
          <w:b/>
          <w:i/>
          <w:sz w:val="28"/>
        </w:rPr>
        <w:t xml:space="preserve">GENERAL </w:t>
      </w:r>
      <w:r w:rsidRPr="000B32F4">
        <w:rPr>
          <w:rFonts w:ascii="Montserrat Medium" w:hAnsi="Montserrat Medium"/>
          <w:b/>
          <w:sz w:val="28"/>
        </w:rPr>
        <w:t>USE OF FACILITIES</w:t>
      </w:r>
    </w:p>
    <w:p w14:paraId="0B13917E" w14:textId="24195629" w:rsidR="00FE0F45" w:rsidRDefault="00FE0F45" w:rsidP="00426EC8">
      <w:pPr>
        <w:spacing w:after="0"/>
        <w:rPr>
          <w:rFonts w:ascii="Montserrat Medium" w:hAnsi="Montserrat Medium"/>
        </w:rPr>
      </w:pPr>
      <w:r>
        <w:rPr>
          <w:rFonts w:ascii="Montserrat Medium" w:hAnsi="Montserrat Medium"/>
        </w:rPr>
        <w:t>Revised 06.25.2021</w:t>
      </w:r>
    </w:p>
    <w:p w14:paraId="0AC5C8E6" w14:textId="35760110" w:rsidR="00426EC8" w:rsidRPr="000B32F4" w:rsidRDefault="00426EC8" w:rsidP="00426EC8">
      <w:pPr>
        <w:spacing w:after="0"/>
        <w:rPr>
          <w:rFonts w:ascii="Montserrat Medium" w:hAnsi="Montserrat Medium"/>
        </w:rPr>
      </w:pPr>
      <w:r w:rsidRPr="000B32F4">
        <w:rPr>
          <w:rFonts w:ascii="Montserrat Medium" w:hAnsi="Montserrat Medium"/>
        </w:rPr>
        <w:t>The following policies and rules regarding the use of the facilities of the University Presbyterian Church are made by the Board of Property and Finance</w:t>
      </w:r>
      <w:r w:rsidRPr="000B32F4">
        <w:rPr>
          <w:rFonts w:ascii="Montserrat Medium" w:hAnsi="Montserrat Medium"/>
          <w:i/>
        </w:rPr>
        <w:t xml:space="preserve"> </w:t>
      </w:r>
      <w:r w:rsidRPr="000B32F4">
        <w:rPr>
          <w:rFonts w:ascii="Montserrat Medium" w:hAnsi="Montserrat Medium"/>
        </w:rPr>
        <w:t>and approved by the Session of University Presbyterian Church.</w:t>
      </w:r>
    </w:p>
    <w:p w14:paraId="60B8E6CF" w14:textId="77777777" w:rsidR="00426EC8" w:rsidRPr="000B32F4" w:rsidRDefault="00426EC8" w:rsidP="00426EC8">
      <w:pPr>
        <w:spacing w:after="0"/>
        <w:rPr>
          <w:rFonts w:ascii="Montserrat Medium" w:hAnsi="Montserrat Medium"/>
        </w:rPr>
      </w:pPr>
    </w:p>
    <w:p w14:paraId="307B8970" w14:textId="77777777" w:rsidR="00426EC8" w:rsidRPr="000B32F4" w:rsidRDefault="00426EC8" w:rsidP="00426EC8">
      <w:pPr>
        <w:spacing w:after="0"/>
        <w:rPr>
          <w:rFonts w:ascii="Montserrat Medium" w:hAnsi="Montserrat Medium"/>
        </w:rPr>
      </w:pPr>
      <w:r w:rsidRPr="000B32F4">
        <w:rPr>
          <w:rFonts w:ascii="Montserrat Medium" w:hAnsi="Montserrat Medium"/>
        </w:rPr>
        <w:t>Our facilities are dedicated to the glory of God and their use shall conform to the principles of that dedication.</w:t>
      </w:r>
    </w:p>
    <w:p w14:paraId="0E54594B" w14:textId="77777777" w:rsidR="00426EC8" w:rsidRPr="000B32F4" w:rsidRDefault="00426EC8" w:rsidP="00426EC8">
      <w:pPr>
        <w:spacing w:after="0"/>
        <w:rPr>
          <w:rFonts w:ascii="Montserrat Medium" w:hAnsi="Montserrat Medium"/>
        </w:rPr>
      </w:pPr>
    </w:p>
    <w:p w14:paraId="54F25049" w14:textId="77777777" w:rsidR="00426EC8" w:rsidRPr="000B32F4" w:rsidRDefault="00426EC8" w:rsidP="00426EC8">
      <w:pPr>
        <w:spacing w:after="0"/>
        <w:rPr>
          <w:rFonts w:ascii="Montserrat Medium" w:hAnsi="Montserrat Medium"/>
        </w:rPr>
      </w:pPr>
      <w:r w:rsidRPr="000B32F4">
        <w:rPr>
          <w:rFonts w:ascii="Montserrat Medium" w:hAnsi="Montserrat Medium"/>
        </w:rPr>
        <w:t>It is the policy of University Presbyterian Church to permit the use of its facilities by church related groups and non-church related groups whose activities are an expression of UPC’s sense of mission and ministry.  This use shall include church and community service functions, such as weddings, receptions, funerals, social events, and concerts.</w:t>
      </w:r>
    </w:p>
    <w:p w14:paraId="6EFEE9A4" w14:textId="77777777" w:rsidR="00426EC8" w:rsidRPr="000B32F4" w:rsidRDefault="00426EC8" w:rsidP="00426EC8">
      <w:pPr>
        <w:spacing w:after="0"/>
        <w:rPr>
          <w:rFonts w:ascii="Montserrat Medium" w:hAnsi="Montserrat Medium"/>
        </w:rPr>
      </w:pPr>
    </w:p>
    <w:p w14:paraId="445632B6" w14:textId="77777777" w:rsidR="00426EC8" w:rsidRPr="000B32F4" w:rsidRDefault="00426EC8" w:rsidP="00426EC8">
      <w:pPr>
        <w:spacing w:after="0"/>
        <w:rPr>
          <w:rFonts w:ascii="Montserrat Medium" w:hAnsi="Montserrat Medium"/>
        </w:rPr>
      </w:pPr>
      <w:r w:rsidRPr="000B32F4">
        <w:rPr>
          <w:rFonts w:ascii="Montserrat Medium" w:hAnsi="Montserrat Medium"/>
        </w:rPr>
        <w:t>Church related shall be defined as a church affiliated organization of University Presbyterian Church.</w:t>
      </w:r>
    </w:p>
    <w:p w14:paraId="39E44CF4" w14:textId="77777777" w:rsidR="00426EC8" w:rsidRPr="000B32F4" w:rsidRDefault="00426EC8" w:rsidP="00426EC8">
      <w:pPr>
        <w:spacing w:after="0"/>
        <w:rPr>
          <w:rFonts w:ascii="Montserrat Medium" w:hAnsi="Montserrat Medium"/>
        </w:rPr>
      </w:pPr>
    </w:p>
    <w:p w14:paraId="06690882" w14:textId="77777777" w:rsidR="00426EC8" w:rsidRPr="000B32F4" w:rsidRDefault="00426EC8" w:rsidP="00426EC8">
      <w:pPr>
        <w:spacing w:after="0"/>
        <w:rPr>
          <w:rFonts w:ascii="Montserrat Medium" w:hAnsi="Montserrat Medium"/>
        </w:rPr>
      </w:pPr>
      <w:r w:rsidRPr="000B32F4">
        <w:rPr>
          <w:rFonts w:ascii="Montserrat Medium" w:hAnsi="Montserrat Medium"/>
        </w:rPr>
        <w:t>Non-church related groups are those not covered in the previous paragraph.</w:t>
      </w:r>
    </w:p>
    <w:p w14:paraId="06780ADE" w14:textId="77777777" w:rsidR="00426EC8" w:rsidRPr="000B32F4" w:rsidRDefault="00426EC8" w:rsidP="00426EC8">
      <w:pPr>
        <w:spacing w:after="0"/>
        <w:rPr>
          <w:rFonts w:ascii="Montserrat Medium" w:hAnsi="Montserrat Medium"/>
        </w:rPr>
      </w:pPr>
    </w:p>
    <w:p w14:paraId="46459D7F" w14:textId="77777777" w:rsidR="00426EC8" w:rsidRPr="000B32F4" w:rsidRDefault="00426EC8" w:rsidP="00426EC8">
      <w:pPr>
        <w:pStyle w:val="ListParagraph"/>
        <w:numPr>
          <w:ilvl w:val="0"/>
          <w:numId w:val="2"/>
        </w:numPr>
        <w:spacing w:after="0"/>
        <w:ind w:left="360" w:hanging="360"/>
        <w:rPr>
          <w:rFonts w:ascii="Montserrat Medium" w:hAnsi="Montserrat Medium"/>
          <w:b/>
        </w:rPr>
      </w:pPr>
      <w:r w:rsidRPr="000B32F4">
        <w:rPr>
          <w:rFonts w:ascii="Montserrat Medium" w:hAnsi="Montserrat Medium"/>
          <w:b/>
        </w:rPr>
        <w:t>PRIORITY OF USE:</w:t>
      </w:r>
    </w:p>
    <w:p w14:paraId="77B7E979" w14:textId="77777777" w:rsidR="00426EC8" w:rsidRPr="000B32F4" w:rsidRDefault="00426EC8" w:rsidP="00426EC8">
      <w:pPr>
        <w:pStyle w:val="ListParagraph"/>
        <w:numPr>
          <w:ilvl w:val="1"/>
          <w:numId w:val="2"/>
        </w:numPr>
        <w:spacing w:after="0"/>
        <w:ind w:left="720"/>
        <w:rPr>
          <w:rFonts w:ascii="Montserrat Medium" w:hAnsi="Montserrat Medium"/>
        </w:rPr>
      </w:pPr>
      <w:r w:rsidRPr="000B32F4">
        <w:rPr>
          <w:rFonts w:ascii="Montserrat Medium" w:hAnsi="Montserrat Medium"/>
        </w:rPr>
        <w:t>UPC normal and ongoing church functions e.g. Session, Deacons, Standing Committees and related functions, Ad Hoc Committees of Session, and Board of Deacons.</w:t>
      </w:r>
    </w:p>
    <w:p w14:paraId="6584CD14" w14:textId="77777777" w:rsidR="00426EC8" w:rsidRPr="000B32F4" w:rsidRDefault="00426EC8" w:rsidP="00426EC8">
      <w:pPr>
        <w:pStyle w:val="ListParagraph"/>
        <w:numPr>
          <w:ilvl w:val="1"/>
          <w:numId w:val="2"/>
        </w:numPr>
        <w:spacing w:after="0"/>
        <w:ind w:left="720"/>
        <w:jc w:val="both"/>
        <w:rPr>
          <w:rFonts w:ascii="Montserrat Medium" w:hAnsi="Montserrat Medium"/>
        </w:rPr>
      </w:pPr>
      <w:r w:rsidRPr="000B32F4">
        <w:rPr>
          <w:rFonts w:ascii="Montserrat Medium" w:hAnsi="Montserrat Medium"/>
        </w:rPr>
        <w:t>Fellowship and Bible Study Groups, meetings of the Presbyterian Women, and including but not limited to the social gathering of the Fellowship Groups.</w:t>
      </w:r>
    </w:p>
    <w:p w14:paraId="32BC5780" w14:textId="77777777" w:rsidR="00426EC8" w:rsidRPr="000B32F4" w:rsidRDefault="00426EC8" w:rsidP="00426EC8">
      <w:pPr>
        <w:pStyle w:val="ListParagraph"/>
        <w:numPr>
          <w:ilvl w:val="1"/>
          <w:numId w:val="2"/>
        </w:numPr>
        <w:spacing w:after="0"/>
        <w:ind w:left="720"/>
        <w:jc w:val="both"/>
        <w:rPr>
          <w:rFonts w:ascii="Montserrat Medium" w:hAnsi="Montserrat Medium"/>
        </w:rPr>
      </w:pPr>
      <w:r w:rsidRPr="000B32F4">
        <w:rPr>
          <w:rFonts w:ascii="Montserrat Medium" w:hAnsi="Montserrat Medium"/>
        </w:rPr>
        <w:t>Specially called Congregational meetings or activities.</w:t>
      </w:r>
    </w:p>
    <w:p w14:paraId="7E759E2A" w14:textId="77777777" w:rsidR="00426EC8" w:rsidRPr="000B32F4" w:rsidRDefault="00426EC8" w:rsidP="00426EC8">
      <w:pPr>
        <w:pStyle w:val="ListParagraph"/>
        <w:numPr>
          <w:ilvl w:val="1"/>
          <w:numId w:val="2"/>
        </w:numPr>
        <w:spacing w:after="0"/>
        <w:ind w:left="720"/>
        <w:jc w:val="both"/>
        <w:rPr>
          <w:rFonts w:ascii="Montserrat Medium" w:hAnsi="Montserrat Medium"/>
        </w:rPr>
      </w:pPr>
      <w:r w:rsidRPr="000B32F4">
        <w:rPr>
          <w:rFonts w:ascii="Montserrat Medium" w:hAnsi="Montserrat Medium"/>
        </w:rPr>
        <w:t>Individual members by request.</w:t>
      </w:r>
    </w:p>
    <w:p w14:paraId="0141BB34" w14:textId="77777777" w:rsidR="00426EC8" w:rsidRPr="000B32F4" w:rsidRDefault="00426EC8" w:rsidP="00426EC8">
      <w:pPr>
        <w:pStyle w:val="ListParagraph"/>
        <w:numPr>
          <w:ilvl w:val="1"/>
          <w:numId w:val="2"/>
        </w:numPr>
        <w:spacing w:after="0"/>
        <w:ind w:left="720"/>
        <w:jc w:val="both"/>
        <w:rPr>
          <w:rFonts w:ascii="Montserrat Medium" w:hAnsi="Montserrat Medium"/>
        </w:rPr>
      </w:pPr>
      <w:r w:rsidRPr="000B32F4">
        <w:rPr>
          <w:rFonts w:ascii="Montserrat Medium" w:hAnsi="Montserrat Medium"/>
        </w:rPr>
        <w:t>Outside groups by request.</w:t>
      </w:r>
    </w:p>
    <w:p w14:paraId="51B77CCD" w14:textId="77777777" w:rsidR="00426EC8" w:rsidRPr="000B32F4" w:rsidRDefault="00426EC8" w:rsidP="00426EC8">
      <w:pPr>
        <w:pStyle w:val="ListParagraph"/>
        <w:numPr>
          <w:ilvl w:val="0"/>
          <w:numId w:val="2"/>
        </w:numPr>
        <w:ind w:left="360" w:hanging="360"/>
        <w:jc w:val="both"/>
        <w:rPr>
          <w:rFonts w:ascii="Montserrat Medium" w:hAnsi="Montserrat Medium"/>
          <w:b/>
        </w:rPr>
      </w:pPr>
      <w:r w:rsidRPr="000B32F4">
        <w:rPr>
          <w:rFonts w:ascii="Montserrat Medium" w:hAnsi="Montserrat Medium"/>
          <w:b/>
        </w:rPr>
        <w:t>RULES GOVERNING THE USE OF FACILITIES</w:t>
      </w:r>
    </w:p>
    <w:p w14:paraId="073BA62F" w14:textId="77777777" w:rsidR="00426EC8" w:rsidRPr="000B32F4" w:rsidRDefault="00426EC8" w:rsidP="00426EC8">
      <w:pPr>
        <w:pStyle w:val="ListParagraph"/>
        <w:numPr>
          <w:ilvl w:val="1"/>
          <w:numId w:val="2"/>
        </w:numPr>
        <w:ind w:left="720"/>
        <w:rPr>
          <w:rFonts w:ascii="Montserrat Medium" w:hAnsi="Montserrat Medium"/>
        </w:rPr>
      </w:pPr>
      <w:r w:rsidRPr="000B32F4">
        <w:rPr>
          <w:rFonts w:ascii="Montserrat Medium" w:hAnsi="Montserrat Medium"/>
        </w:rPr>
        <w:t>Users are expected to demonstrate a respect for the facility and a sense of responsibility for its care.</w:t>
      </w:r>
    </w:p>
    <w:p w14:paraId="1663129F" w14:textId="77777777" w:rsidR="00426EC8" w:rsidRPr="000B32F4" w:rsidRDefault="00426EC8" w:rsidP="00426EC8">
      <w:pPr>
        <w:pStyle w:val="ListParagraph"/>
        <w:numPr>
          <w:ilvl w:val="1"/>
          <w:numId w:val="2"/>
        </w:numPr>
        <w:ind w:left="720"/>
        <w:rPr>
          <w:rFonts w:ascii="Montserrat Medium" w:hAnsi="Montserrat Medium"/>
        </w:rPr>
      </w:pPr>
      <w:r w:rsidRPr="000B32F4">
        <w:rPr>
          <w:rFonts w:ascii="Montserrat Medium" w:hAnsi="Montserrat Medium"/>
        </w:rPr>
        <w:t>Application for the use of the facilities shall be made in writing on the form provided and shall be presented to the Church Administrator one (1) month prior to proposed use.  Application shall be signed by the person authorized to represent and be responsible for the persons using the facilities.  Each application is subject to (1) review by the staff, and (2) approval by Board of Property and Finance and/or Session of University Presbyterian Church.</w:t>
      </w:r>
    </w:p>
    <w:p w14:paraId="71CE246B" w14:textId="77777777" w:rsidR="00426EC8" w:rsidRPr="000B32F4" w:rsidRDefault="00426EC8" w:rsidP="00426EC8">
      <w:pPr>
        <w:pStyle w:val="ListParagraph"/>
        <w:numPr>
          <w:ilvl w:val="1"/>
          <w:numId w:val="2"/>
        </w:numPr>
        <w:ind w:left="720"/>
        <w:rPr>
          <w:rFonts w:ascii="Montserrat Medium" w:hAnsi="Montserrat Medium"/>
        </w:rPr>
      </w:pPr>
      <w:r w:rsidRPr="000B32F4">
        <w:rPr>
          <w:rFonts w:ascii="Montserrat Medium" w:hAnsi="Montserrat Medium"/>
        </w:rPr>
        <w:t>Rooms are to be left as they are found or by instructed set-up - doors shut and/or locked, all lights and A/C controls in the off position.</w:t>
      </w:r>
    </w:p>
    <w:p w14:paraId="0C5801BA" w14:textId="77777777"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lastRenderedPageBreak/>
        <w:t xml:space="preserve">No signs, posters, bulletin boards, or chalk boards shall be affixed to any wall, floor, or piece of furniture without the approval of the Board of Property and Finance.  Materials used to affix materials must be approved by BPF. </w:t>
      </w:r>
    </w:p>
    <w:p w14:paraId="274702EE" w14:textId="77777777"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Smoking is not permitted in the facilities or on campus.</w:t>
      </w:r>
    </w:p>
    <w:p w14:paraId="6A482D70" w14:textId="77777777"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Consumption of alcoholic beverages is not permitted on church property</w:t>
      </w:r>
    </w:p>
    <w:p w14:paraId="6E041EBE" w14:textId="77777777"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Use of the Narthex and Sanctuary by small groups (25 or less) is not encouraged due to the high cost of building operation.</w:t>
      </w:r>
    </w:p>
    <w:p w14:paraId="2F1C3EEF" w14:textId="77777777"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No food or beverages (except for clear water) are allowed in the Sanctuary or Narthex at any time.</w:t>
      </w:r>
    </w:p>
    <w:p w14:paraId="69A71D7B" w14:textId="6447ED35"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Nothing is to be place</w:t>
      </w:r>
      <w:r w:rsidR="00123F76">
        <w:rPr>
          <w:rFonts w:ascii="Montserrat Medium" w:hAnsi="Montserrat Medium"/>
        </w:rPr>
        <w:t>d</w:t>
      </w:r>
      <w:r w:rsidRPr="000B32F4">
        <w:rPr>
          <w:rFonts w:ascii="Montserrat Medium" w:hAnsi="Montserrat Medium"/>
        </w:rPr>
        <w:t xml:space="preserve"> on the communion table during set up or during the event.</w:t>
      </w:r>
    </w:p>
    <w:p w14:paraId="4B22DC89" w14:textId="77777777"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All functions shall be cleared with the church administration and arrangements made with custodian for clean-up.</w:t>
      </w:r>
    </w:p>
    <w:p w14:paraId="13736058" w14:textId="3663EBD0"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When using the Sanctuary or Serving Kitchens, the rules posted for use of kitchen appliances and clean-up of the kitchens must be followed</w:t>
      </w:r>
      <w:r w:rsidR="00123F76">
        <w:rPr>
          <w:rFonts w:ascii="Montserrat Medium" w:hAnsi="Montserrat Medium"/>
        </w:rPr>
        <w:t>.</w:t>
      </w:r>
    </w:p>
    <w:p w14:paraId="4C43CB03" w14:textId="77777777"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 xml:space="preserve">Responsible adult supervision shall be present at all times when the facility is being used by youth groups. </w:t>
      </w:r>
    </w:p>
    <w:p w14:paraId="5FD01106" w14:textId="77777777"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Persons using the facilities agree to hold harmless the University Presbyterian Church against all liability, responsibility, damages, loss, cost, and expense of any nature whatsoever, arising out of injury to or the death of any person by the use of the property of the University Presbyterian Church.</w:t>
      </w:r>
    </w:p>
    <w:p w14:paraId="4C29F257" w14:textId="63CFB4F4"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 xml:space="preserve">It shall be the policy of this Church that its furnishings and personal property shall not be removed from the premises; </w:t>
      </w:r>
      <w:r w:rsidR="00123F76" w:rsidRPr="000B32F4">
        <w:rPr>
          <w:rFonts w:ascii="Montserrat Medium" w:hAnsi="Montserrat Medium"/>
        </w:rPr>
        <w:t>however,</w:t>
      </w:r>
      <w:r w:rsidRPr="000B32F4">
        <w:rPr>
          <w:rFonts w:ascii="Montserrat Medium" w:hAnsi="Montserrat Medium"/>
        </w:rPr>
        <w:t xml:space="preserve"> if circumstances warrant special consideration (use by church members using church property for church-related functions), approval may be granted by the church office and property signed out through the church office.  An appeal to the Board of Property and Finance may be made if a request is denied by the church office.</w:t>
      </w:r>
    </w:p>
    <w:p w14:paraId="0042C14F" w14:textId="77777777"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 xml:space="preserve">This policy shall include the use of the church organ and pianos.  Their use by others shall be scheduled on the same basis as scheduled events.  All requests for the use of the organ shall be authorized by the Director of Music and Arts.  When using the organ to practice, only the lights on the organ shall be in use.  Do not turn on heating/cooling or other lights in the building. </w:t>
      </w:r>
    </w:p>
    <w:p w14:paraId="1BFEB50A" w14:textId="77777777" w:rsidR="00426EC8" w:rsidRPr="000B32F4" w:rsidRDefault="00426EC8" w:rsidP="00426EC8">
      <w:pPr>
        <w:pStyle w:val="ListParagraph"/>
        <w:numPr>
          <w:ilvl w:val="1"/>
          <w:numId w:val="2"/>
        </w:numPr>
        <w:tabs>
          <w:tab w:val="right" w:pos="9360"/>
        </w:tabs>
        <w:ind w:left="720"/>
        <w:rPr>
          <w:rFonts w:ascii="Montserrat Medium" w:hAnsi="Montserrat Medium"/>
        </w:rPr>
      </w:pPr>
      <w:r w:rsidRPr="000B32F4">
        <w:rPr>
          <w:rFonts w:ascii="Montserrat Medium" w:hAnsi="Montserrat Medium"/>
        </w:rPr>
        <w:t xml:space="preserve">Fee Schedule is attached and shall be part of this document. </w:t>
      </w:r>
    </w:p>
    <w:p w14:paraId="15740319" w14:textId="77777777" w:rsidR="00426EC8" w:rsidRPr="000B32F4" w:rsidRDefault="00426EC8" w:rsidP="00426EC8">
      <w:pPr>
        <w:pStyle w:val="ListParagraph"/>
        <w:numPr>
          <w:ilvl w:val="0"/>
          <w:numId w:val="1"/>
        </w:numPr>
        <w:tabs>
          <w:tab w:val="clear" w:pos="1080"/>
          <w:tab w:val="num" w:pos="720"/>
          <w:tab w:val="right" w:pos="9360"/>
        </w:tabs>
        <w:spacing w:after="0" w:line="240" w:lineRule="auto"/>
        <w:ind w:left="720"/>
        <w:rPr>
          <w:rFonts w:ascii="Montserrat Medium" w:hAnsi="Montserrat Medium"/>
        </w:rPr>
      </w:pPr>
      <w:r w:rsidRPr="000B32F4">
        <w:rPr>
          <w:rFonts w:ascii="Montserrat Medium" w:hAnsi="Montserrat Medium"/>
        </w:rPr>
        <w:t>All movement of Chancel furniture shall be cleared with the Board of Property and Finance.</w:t>
      </w:r>
    </w:p>
    <w:p w14:paraId="1EA79C5E" w14:textId="77777777" w:rsidR="00426EC8" w:rsidRPr="000B32F4" w:rsidRDefault="00426EC8" w:rsidP="00426EC8">
      <w:pPr>
        <w:pStyle w:val="ListParagraph"/>
        <w:numPr>
          <w:ilvl w:val="0"/>
          <w:numId w:val="1"/>
        </w:numPr>
        <w:tabs>
          <w:tab w:val="clear" w:pos="1080"/>
          <w:tab w:val="num" w:pos="720"/>
          <w:tab w:val="right" w:pos="9360"/>
        </w:tabs>
        <w:spacing w:after="0" w:line="240" w:lineRule="auto"/>
        <w:ind w:left="720"/>
        <w:rPr>
          <w:rFonts w:ascii="Montserrat Medium" w:hAnsi="Montserrat Medium"/>
        </w:rPr>
      </w:pPr>
      <w:r w:rsidRPr="000B32F4">
        <w:rPr>
          <w:rFonts w:ascii="Montserrat Medium" w:hAnsi="Montserrat Medium"/>
        </w:rPr>
        <w:t>Unless cleared by the pastor, non-church related events will not be scheduled two weeks prior to Easter, or the week proceeding Thanksgiving through January 4.</w:t>
      </w:r>
    </w:p>
    <w:p w14:paraId="1F26842A" w14:textId="77777777" w:rsidR="00426EC8" w:rsidRPr="000B32F4" w:rsidRDefault="00426EC8" w:rsidP="00426EC8">
      <w:pPr>
        <w:pStyle w:val="ListParagraph"/>
        <w:numPr>
          <w:ilvl w:val="0"/>
          <w:numId w:val="1"/>
        </w:numPr>
        <w:tabs>
          <w:tab w:val="clear" w:pos="1080"/>
          <w:tab w:val="num" w:pos="720"/>
          <w:tab w:val="right" w:pos="9360"/>
        </w:tabs>
        <w:spacing w:after="0" w:line="240" w:lineRule="auto"/>
        <w:ind w:left="720"/>
        <w:rPr>
          <w:rFonts w:ascii="Montserrat Medium" w:hAnsi="Montserrat Medium"/>
        </w:rPr>
      </w:pPr>
      <w:r w:rsidRPr="000B32F4">
        <w:rPr>
          <w:rFonts w:ascii="Montserrat Medium" w:hAnsi="Montserrat Medium"/>
        </w:rPr>
        <w:t>Any request for exceptions to above policies shall be presented in writing to the Board of Property and Finance for their consideration.  Circumstances suggesting an exception to any of the above policies are expected to be rare.</w:t>
      </w:r>
    </w:p>
    <w:p w14:paraId="23A8F3B6" w14:textId="77777777" w:rsidR="00426EC8" w:rsidRPr="000B32F4" w:rsidRDefault="00426EC8" w:rsidP="00426EC8">
      <w:pPr>
        <w:pStyle w:val="p5"/>
        <w:spacing w:before="120" w:after="120" w:line="280" w:lineRule="exact"/>
        <w:rPr>
          <w:rFonts w:ascii="Montserrat Medium" w:hAnsi="Montserrat Medium"/>
          <w:sz w:val="22"/>
          <w:szCs w:val="22"/>
        </w:rPr>
      </w:pPr>
      <w:r w:rsidRPr="000B32F4">
        <w:rPr>
          <w:rFonts w:ascii="Montserrat Medium" w:hAnsi="Montserrat Medium"/>
          <w:b/>
          <w:sz w:val="22"/>
          <w:szCs w:val="22"/>
        </w:rPr>
        <w:t>Damage to Facilities and Equipment:</w:t>
      </w:r>
      <w:r w:rsidRPr="000B32F4">
        <w:rPr>
          <w:rFonts w:ascii="Montserrat Medium" w:hAnsi="Montserrat Medium"/>
          <w:sz w:val="22"/>
          <w:szCs w:val="22"/>
        </w:rPr>
        <w:t xml:space="preserve">  Users are responsible for any damage caused by their use of UPC facilities and/or equipment.  If damage occurs, as determined </w:t>
      </w:r>
      <w:r w:rsidRPr="000B32F4">
        <w:rPr>
          <w:rFonts w:ascii="Montserrat Medium" w:hAnsi="Montserrat Medium"/>
          <w:sz w:val="22"/>
          <w:szCs w:val="22"/>
        </w:rPr>
        <w:lastRenderedPageBreak/>
        <w:t xml:space="preserve">by UPC, the cost of replacing or repairing the damage will be charged to the group.  Users are encouraged to carefully inspect the areas that they will be using and bring concerns regarding the condition of facilities and equipment to the attention of UPC staff prior to their use.  UPC is particularly concerned about the movement of items that are heavy, awkward or otherwise prone to cause floor and wall damage.  It is the user’s responsibility to check with the Church Administrator or that person’s designee, before moving any furniture to include the communion table, pulpit, risers, piano and organ and to follow any and all directions as to how items are to be moved, if such movement is authorized.  Chairs and collapsible tables generally do not require approval to be moved unless they are being moved from one building to another.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3900"/>
        <w:gridCol w:w="355"/>
        <w:gridCol w:w="1603"/>
      </w:tblGrid>
      <w:tr w:rsidR="00426EC8" w:rsidRPr="000B32F4" w14:paraId="70874F0F" w14:textId="77777777" w:rsidTr="00306A1B">
        <w:trPr>
          <w:gridAfter w:val="1"/>
          <w:wAfter w:w="1638" w:type="dxa"/>
        </w:trPr>
        <w:tc>
          <w:tcPr>
            <w:tcW w:w="7938" w:type="dxa"/>
            <w:gridSpan w:val="3"/>
          </w:tcPr>
          <w:p w14:paraId="239A464A" w14:textId="77777777" w:rsidR="00426EC8" w:rsidRPr="000B32F4" w:rsidRDefault="00426EC8" w:rsidP="00306A1B">
            <w:pPr>
              <w:pStyle w:val="p5"/>
              <w:spacing w:before="120" w:after="120" w:line="280" w:lineRule="exact"/>
              <w:rPr>
                <w:rFonts w:ascii="Montserrat Medium" w:hAnsi="Montserrat Medium"/>
                <w:sz w:val="22"/>
                <w:szCs w:val="22"/>
              </w:rPr>
            </w:pPr>
            <w:r w:rsidRPr="000B32F4">
              <w:rPr>
                <w:rFonts w:ascii="Montserrat Medium" w:hAnsi="Montserrat Medium"/>
                <w:sz w:val="22"/>
                <w:szCs w:val="22"/>
              </w:rPr>
              <w:t>I have read and agree to the terms of the UPC Policy for General Use of Facilities</w:t>
            </w:r>
          </w:p>
        </w:tc>
      </w:tr>
      <w:tr w:rsidR="00426EC8" w:rsidRPr="000B32F4" w14:paraId="36CC3308" w14:textId="77777777" w:rsidTr="00306A1B">
        <w:tc>
          <w:tcPr>
            <w:tcW w:w="3574" w:type="dxa"/>
            <w:tcBorders>
              <w:bottom w:val="single" w:sz="4" w:space="0" w:color="auto"/>
            </w:tcBorders>
          </w:tcPr>
          <w:p w14:paraId="11F0EBE9" w14:textId="77777777" w:rsidR="00426EC8" w:rsidRPr="000B32F4" w:rsidRDefault="00426EC8" w:rsidP="00306A1B">
            <w:pPr>
              <w:pStyle w:val="p5"/>
              <w:spacing w:before="120" w:after="120" w:line="280" w:lineRule="exact"/>
              <w:rPr>
                <w:rFonts w:ascii="Montserrat Medium" w:hAnsi="Montserrat Medium"/>
                <w:sz w:val="22"/>
                <w:szCs w:val="22"/>
              </w:rPr>
            </w:pPr>
            <w:r w:rsidRPr="000B32F4">
              <w:rPr>
                <w:rFonts w:ascii="Montserrat Medium" w:hAnsi="Montserrat Medium"/>
                <w:sz w:val="22"/>
                <w:szCs w:val="22"/>
              </w:rPr>
              <w:t>Signature</w:t>
            </w:r>
          </w:p>
          <w:p w14:paraId="62970E0D" w14:textId="77777777" w:rsidR="00426EC8" w:rsidRPr="000B32F4" w:rsidRDefault="00426EC8" w:rsidP="00306A1B">
            <w:pPr>
              <w:pStyle w:val="p5"/>
              <w:spacing w:before="120" w:after="120" w:line="280" w:lineRule="exact"/>
              <w:rPr>
                <w:rFonts w:ascii="Montserrat Medium" w:hAnsi="Montserrat Medium"/>
                <w:sz w:val="22"/>
                <w:szCs w:val="22"/>
              </w:rPr>
            </w:pPr>
          </w:p>
        </w:tc>
        <w:tc>
          <w:tcPr>
            <w:tcW w:w="4004" w:type="dxa"/>
            <w:tcBorders>
              <w:bottom w:val="single" w:sz="4" w:space="0" w:color="auto"/>
            </w:tcBorders>
          </w:tcPr>
          <w:p w14:paraId="580302B4" w14:textId="77777777" w:rsidR="00426EC8" w:rsidRPr="000B32F4" w:rsidRDefault="00426EC8" w:rsidP="00306A1B">
            <w:pPr>
              <w:pStyle w:val="p5"/>
              <w:spacing w:before="120" w:after="120" w:line="280" w:lineRule="exact"/>
              <w:rPr>
                <w:rFonts w:ascii="Montserrat Medium" w:hAnsi="Montserrat Medium"/>
                <w:sz w:val="22"/>
                <w:szCs w:val="22"/>
              </w:rPr>
            </w:pPr>
            <w:r w:rsidRPr="000B32F4">
              <w:rPr>
                <w:rFonts w:ascii="Montserrat Medium" w:hAnsi="Montserrat Medium"/>
                <w:sz w:val="22"/>
                <w:szCs w:val="22"/>
              </w:rPr>
              <w:t>Print</w:t>
            </w:r>
          </w:p>
        </w:tc>
        <w:tc>
          <w:tcPr>
            <w:tcW w:w="1998" w:type="dxa"/>
            <w:gridSpan w:val="2"/>
            <w:tcBorders>
              <w:bottom w:val="single" w:sz="4" w:space="0" w:color="auto"/>
            </w:tcBorders>
          </w:tcPr>
          <w:p w14:paraId="068BA882" w14:textId="77777777" w:rsidR="00426EC8" w:rsidRPr="000B32F4" w:rsidRDefault="00426EC8" w:rsidP="00306A1B">
            <w:pPr>
              <w:pStyle w:val="p5"/>
              <w:spacing w:before="120" w:after="120" w:line="280" w:lineRule="exact"/>
              <w:rPr>
                <w:rFonts w:ascii="Montserrat Medium" w:hAnsi="Montserrat Medium"/>
                <w:sz w:val="22"/>
                <w:szCs w:val="22"/>
              </w:rPr>
            </w:pPr>
            <w:r w:rsidRPr="000B32F4">
              <w:rPr>
                <w:rFonts w:ascii="Montserrat Medium" w:hAnsi="Montserrat Medium"/>
                <w:sz w:val="22"/>
                <w:szCs w:val="22"/>
              </w:rPr>
              <w:t>Date</w:t>
            </w:r>
          </w:p>
        </w:tc>
      </w:tr>
    </w:tbl>
    <w:p w14:paraId="52CE8F66" w14:textId="77777777" w:rsidR="00426EC8" w:rsidRPr="000B32F4" w:rsidRDefault="00426EC8" w:rsidP="00426EC8">
      <w:pPr>
        <w:jc w:val="center"/>
        <w:rPr>
          <w:rFonts w:ascii="Montserrat Medium" w:hAnsi="Montserrat Medium"/>
          <w:sz w:val="28"/>
          <w:szCs w:val="28"/>
        </w:rPr>
      </w:pPr>
      <w:r w:rsidRPr="000B32F4">
        <w:rPr>
          <w:rFonts w:ascii="Montserrat Medium" w:hAnsi="Montserrat Medium"/>
          <w:b/>
          <w:sz w:val="28"/>
          <w:szCs w:val="28"/>
        </w:rPr>
        <w:t>UPC FACILITY RATE CARD</w:t>
      </w:r>
    </w:p>
    <w:tbl>
      <w:tblPr>
        <w:tblW w:w="9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38"/>
        <w:gridCol w:w="4320"/>
      </w:tblGrid>
      <w:tr w:rsidR="00426EC8" w:rsidRPr="000B32F4" w14:paraId="52C62A92" w14:textId="77777777" w:rsidTr="00FE0F45">
        <w:tc>
          <w:tcPr>
            <w:tcW w:w="5238" w:type="dxa"/>
            <w:tcBorders>
              <w:top w:val="single" w:sz="6" w:space="0" w:color="auto"/>
              <w:left w:val="single" w:sz="4" w:space="0" w:color="auto"/>
              <w:bottom w:val="nil"/>
              <w:right w:val="nil"/>
            </w:tcBorders>
          </w:tcPr>
          <w:p w14:paraId="59601F8F"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b/>
                <w:bCs/>
              </w:rPr>
              <w:t>Facilities</w:t>
            </w:r>
          </w:p>
        </w:tc>
        <w:tc>
          <w:tcPr>
            <w:tcW w:w="4320" w:type="dxa"/>
            <w:tcBorders>
              <w:top w:val="single" w:sz="6" w:space="0" w:color="auto"/>
              <w:left w:val="nil"/>
              <w:bottom w:val="nil"/>
              <w:right w:val="single" w:sz="6" w:space="0" w:color="auto"/>
            </w:tcBorders>
          </w:tcPr>
          <w:p w14:paraId="57A7932E"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b/>
              </w:rPr>
            </w:pPr>
            <w:r w:rsidRPr="000B32F4">
              <w:rPr>
                <w:rFonts w:ascii="Montserrat Medium" w:hAnsi="Montserrat Medium"/>
                <w:b/>
              </w:rPr>
              <w:t>Flat Fees</w:t>
            </w:r>
          </w:p>
        </w:tc>
      </w:tr>
      <w:tr w:rsidR="00426EC8" w:rsidRPr="000B32F4" w14:paraId="2D921CF1" w14:textId="77777777" w:rsidTr="00FE0F45">
        <w:tc>
          <w:tcPr>
            <w:tcW w:w="5238" w:type="dxa"/>
            <w:tcBorders>
              <w:top w:val="single" w:sz="6" w:space="0" w:color="auto"/>
              <w:left w:val="single" w:sz="4" w:space="0" w:color="auto"/>
              <w:bottom w:val="nil"/>
              <w:right w:val="nil"/>
            </w:tcBorders>
          </w:tcPr>
          <w:p w14:paraId="175BFB3C"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Sanctuary</w:t>
            </w:r>
          </w:p>
        </w:tc>
        <w:tc>
          <w:tcPr>
            <w:tcW w:w="4320" w:type="dxa"/>
            <w:tcBorders>
              <w:top w:val="single" w:sz="6" w:space="0" w:color="auto"/>
              <w:left w:val="nil"/>
              <w:bottom w:val="nil"/>
              <w:right w:val="single" w:sz="6" w:space="0" w:color="auto"/>
            </w:tcBorders>
          </w:tcPr>
          <w:p w14:paraId="3EC1D841" w14:textId="0744D231"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w:t>
            </w:r>
            <w:r w:rsidR="00FE0F45">
              <w:rPr>
                <w:rFonts w:ascii="Montserrat Medium" w:hAnsi="Montserrat Medium"/>
              </w:rPr>
              <w:t>200</w:t>
            </w:r>
          </w:p>
        </w:tc>
      </w:tr>
      <w:tr w:rsidR="00426EC8" w:rsidRPr="000B32F4" w14:paraId="545E8D5D" w14:textId="77777777" w:rsidTr="00FE0F45">
        <w:tc>
          <w:tcPr>
            <w:tcW w:w="5238" w:type="dxa"/>
            <w:tcBorders>
              <w:top w:val="nil"/>
              <w:left w:val="single" w:sz="4" w:space="0" w:color="auto"/>
              <w:bottom w:val="nil"/>
              <w:right w:val="nil"/>
            </w:tcBorders>
          </w:tcPr>
          <w:p w14:paraId="596D0F88"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Sanctuary for Rehearsals </w:t>
            </w:r>
          </w:p>
        </w:tc>
        <w:tc>
          <w:tcPr>
            <w:tcW w:w="4320" w:type="dxa"/>
            <w:tcBorders>
              <w:top w:val="nil"/>
              <w:left w:val="nil"/>
              <w:bottom w:val="nil"/>
              <w:right w:val="single" w:sz="6" w:space="0" w:color="auto"/>
            </w:tcBorders>
          </w:tcPr>
          <w:p w14:paraId="47F9C745"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25</w:t>
            </w:r>
          </w:p>
        </w:tc>
      </w:tr>
      <w:tr w:rsidR="00426EC8" w:rsidRPr="000B32F4" w14:paraId="4D7FE660" w14:textId="77777777" w:rsidTr="00FE0F45">
        <w:tc>
          <w:tcPr>
            <w:tcW w:w="5238" w:type="dxa"/>
            <w:tcBorders>
              <w:top w:val="nil"/>
              <w:left w:val="single" w:sz="4" w:space="0" w:color="auto"/>
              <w:bottom w:val="nil"/>
              <w:right w:val="nil"/>
            </w:tcBorders>
          </w:tcPr>
          <w:p w14:paraId="4A6206D2"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Fireside Room</w:t>
            </w:r>
          </w:p>
        </w:tc>
        <w:tc>
          <w:tcPr>
            <w:tcW w:w="4320" w:type="dxa"/>
            <w:tcBorders>
              <w:top w:val="nil"/>
              <w:left w:val="nil"/>
              <w:bottom w:val="nil"/>
              <w:right w:val="single" w:sz="6" w:space="0" w:color="auto"/>
            </w:tcBorders>
          </w:tcPr>
          <w:p w14:paraId="2DAC7E8E" w14:textId="3E19B0AE"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w:t>
            </w:r>
            <w:r w:rsidR="00FE0F45">
              <w:rPr>
                <w:rFonts w:ascii="Montserrat Medium" w:hAnsi="Montserrat Medium"/>
              </w:rPr>
              <w:t>50</w:t>
            </w:r>
          </w:p>
        </w:tc>
      </w:tr>
      <w:tr w:rsidR="00426EC8" w:rsidRPr="000B32F4" w14:paraId="732485E3" w14:textId="77777777" w:rsidTr="00FE0F45">
        <w:tc>
          <w:tcPr>
            <w:tcW w:w="5238" w:type="dxa"/>
            <w:tcBorders>
              <w:top w:val="nil"/>
              <w:left w:val="single" w:sz="4" w:space="0" w:color="auto"/>
              <w:bottom w:val="nil"/>
              <w:right w:val="nil"/>
            </w:tcBorders>
          </w:tcPr>
          <w:p w14:paraId="3EB5D415"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Fireside Room for Rehearsals</w:t>
            </w:r>
          </w:p>
        </w:tc>
        <w:tc>
          <w:tcPr>
            <w:tcW w:w="4320" w:type="dxa"/>
            <w:tcBorders>
              <w:top w:val="nil"/>
              <w:left w:val="nil"/>
              <w:bottom w:val="nil"/>
              <w:right w:val="single" w:sz="6" w:space="0" w:color="auto"/>
            </w:tcBorders>
          </w:tcPr>
          <w:p w14:paraId="6095EFFC"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15</w:t>
            </w:r>
          </w:p>
        </w:tc>
      </w:tr>
      <w:tr w:rsidR="00426EC8" w:rsidRPr="000B32F4" w14:paraId="05DA8F9A" w14:textId="77777777" w:rsidTr="00FE0F45">
        <w:tc>
          <w:tcPr>
            <w:tcW w:w="5238" w:type="dxa"/>
            <w:tcBorders>
              <w:top w:val="nil"/>
              <w:left w:val="single" w:sz="4" w:space="0" w:color="auto"/>
              <w:bottom w:val="nil"/>
              <w:right w:val="nil"/>
            </w:tcBorders>
          </w:tcPr>
          <w:p w14:paraId="5B315285" w14:textId="6781C006"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Great Room</w:t>
            </w:r>
          </w:p>
        </w:tc>
        <w:tc>
          <w:tcPr>
            <w:tcW w:w="4320" w:type="dxa"/>
            <w:tcBorders>
              <w:top w:val="nil"/>
              <w:left w:val="nil"/>
              <w:bottom w:val="nil"/>
              <w:right w:val="single" w:sz="6" w:space="0" w:color="auto"/>
            </w:tcBorders>
          </w:tcPr>
          <w:p w14:paraId="0E37984E" w14:textId="0E4F565B"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w:t>
            </w:r>
            <w:r w:rsidR="00FE0F45">
              <w:rPr>
                <w:rFonts w:ascii="Montserrat Medium" w:hAnsi="Montserrat Medium"/>
              </w:rPr>
              <w:t>150</w:t>
            </w:r>
          </w:p>
        </w:tc>
      </w:tr>
      <w:tr w:rsidR="00426EC8" w:rsidRPr="000B32F4" w14:paraId="1609648C" w14:textId="77777777" w:rsidTr="00FE0F45">
        <w:trPr>
          <w:trHeight w:val="270"/>
        </w:trPr>
        <w:tc>
          <w:tcPr>
            <w:tcW w:w="5238" w:type="dxa"/>
            <w:tcBorders>
              <w:top w:val="nil"/>
              <w:left w:val="single" w:sz="4" w:space="0" w:color="auto"/>
              <w:bottom w:val="nil"/>
              <w:right w:val="nil"/>
            </w:tcBorders>
          </w:tcPr>
          <w:p w14:paraId="3B455B48" w14:textId="443C8B8E"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Classrooms (Youth Room, 13, 14 or </w:t>
            </w:r>
            <w:r w:rsidR="00FE0F45">
              <w:rPr>
                <w:rFonts w:ascii="Montserrat Medium" w:hAnsi="Montserrat Medium"/>
              </w:rPr>
              <w:t>Godly Play Room</w:t>
            </w:r>
            <w:r w:rsidRPr="000B32F4">
              <w:rPr>
                <w:rFonts w:ascii="Montserrat Medium" w:hAnsi="Montserrat Medium"/>
              </w:rPr>
              <w:t>)</w:t>
            </w:r>
          </w:p>
        </w:tc>
        <w:tc>
          <w:tcPr>
            <w:tcW w:w="4320" w:type="dxa"/>
            <w:tcBorders>
              <w:top w:val="nil"/>
              <w:left w:val="nil"/>
              <w:bottom w:val="nil"/>
              <w:right w:val="single" w:sz="6" w:space="0" w:color="auto"/>
            </w:tcBorders>
          </w:tcPr>
          <w:p w14:paraId="6ECBA86E"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50 per room</w:t>
            </w:r>
          </w:p>
        </w:tc>
      </w:tr>
      <w:tr w:rsidR="00426EC8" w:rsidRPr="000B32F4" w14:paraId="18B5D4BF" w14:textId="77777777" w:rsidTr="00FE0F45">
        <w:trPr>
          <w:trHeight w:val="270"/>
        </w:trPr>
        <w:tc>
          <w:tcPr>
            <w:tcW w:w="5238" w:type="dxa"/>
            <w:tcBorders>
              <w:top w:val="nil"/>
              <w:left w:val="single" w:sz="4" w:space="0" w:color="auto"/>
              <w:bottom w:val="nil"/>
              <w:right w:val="nil"/>
            </w:tcBorders>
          </w:tcPr>
          <w:p w14:paraId="01630796"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Majesty Theatre</w:t>
            </w:r>
          </w:p>
        </w:tc>
        <w:tc>
          <w:tcPr>
            <w:tcW w:w="4320" w:type="dxa"/>
            <w:tcBorders>
              <w:top w:val="nil"/>
              <w:left w:val="nil"/>
              <w:bottom w:val="nil"/>
              <w:right w:val="single" w:sz="6" w:space="0" w:color="auto"/>
            </w:tcBorders>
          </w:tcPr>
          <w:p w14:paraId="4F26A5DC"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50</w:t>
            </w:r>
          </w:p>
        </w:tc>
      </w:tr>
      <w:tr w:rsidR="00426EC8" w:rsidRPr="000B32F4" w14:paraId="7C3BDB57" w14:textId="77777777" w:rsidTr="00FE0F45">
        <w:trPr>
          <w:trHeight w:val="270"/>
        </w:trPr>
        <w:tc>
          <w:tcPr>
            <w:tcW w:w="5238" w:type="dxa"/>
            <w:tcBorders>
              <w:top w:val="nil"/>
              <w:left w:val="single" w:sz="4" w:space="0" w:color="auto"/>
              <w:bottom w:val="nil"/>
              <w:right w:val="nil"/>
            </w:tcBorders>
          </w:tcPr>
          <w:p w14:paraId="12AF70F1"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Outdoor activities general use fee</w:t>
            </w:r>
          </w:p>
        </w:tc>
        <w:tc>
          <w:tcPr>
            <w:tcW w:w="4320" w:type="dxa"/>
            <w:tcBorders>
              <w:top w:val="nil"/>
              <w:left w:val="nil"/>
              <w:bottom w:val="nil"/>
              <w:right w:val="single" w:sz="6" w:space="0" w:color="auto"/>
            </w:tcBorders>
          </w:tcPr>
          <w:p w14:paraId="6F8C80F3" w14:textId="7390B84E"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w:t>
            </w:r>
            <w:r w:rsidR="00FE0F45">
              <w:rPr>
                <w:rFonts w:ascii="Montserrat Medium" w:hAnsi="Montserrat Medium"/>
              </w:rPr>
              <w:t xml:space="preserve"> </w:t>
            </w:r>
            <w:r w:rsidRPr="000B32F4">
              <w:rPr>
                <w:rFonts w:ascii="Montserrat Medium" w:hAnsi="Montserrat Medium"/>
              </w:rPr>
              <w:t>50</w:t>
            </w:r>
          </w:p>
        </w:tc>
      </w:tr>
      <w:tr w:rsidR="00426EC8" w:rsidRPr="000B32F4" w14:paraId="6DFBE8CD" w14:textId="77777777" w:rsidTr="00FE0F45">
        <w:trPr>
          <w:trHeight w:val="270"/>
        </w:trPr>
        <w:tc>
          <w:tcPr>
            <w:tcW w:w="5238" w:type="dxa"/>
            <w:tcBorders>
              <w:top w:val="nil"/>
              <w:left w:val="single" w:sz="4" w:space="0" w:color="auto"/>
              <w:bottom w:val="nil"/>
              <w:right w:val="nil"/>
            </w:tcBorders>
          </w:tcPr>
          <w:p w14:paraId="1F5A9C8E"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Sanctuary Refundable Cleaning/Deposit</w:t>
            </w:r>
          </w:p>
        </w:tc>
        <w:tc>
          <w:tcPr>
            <w:tcW w:w="4320" w:type="dxa"/>
            <w:tcBorders>
              <w:top w:val="nil"/>
              <w:left w:val="nil"/>
              <w:bottom w:val="nil"/>
              <w:right w:val="single" w:sz="6" w:space="0" w:color="auto"/>
            </w:tcBorders>
          </w:tcPr>
          <w:p w14:paraId="7234C87A" w14:textId="11FB86D1"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w:t>
            </w:r>
            <w:r w:rsidR="00FE0F45">
              <w:rPr>
                <w:rFonts w:ascii="Montserrat Medium" w:hAnsi="Montserrat Medium"/>
              </w:rPr>
              <w:t xml:space="preserve"> </w:t>
            </w:r>
            <w:r w:rsidRPr="000B32F4">
              <w:rPr>
                <w:rFonts w:ascii="Montserrat Medium" w:hAnsi="Montserrat Medium"/>
              </w:rPr>
              <w:t>100</w:t>
            </w:r>
          </w:p>
        </w:tc>
      </w:tr>
      <w:tr w:rsidR="00426EC8" w:rsidRPr="000B32F4" w14:paraId="02C23948" w14:textId="77777777" w:rsidTr="00FE0F45">
        <w:trPr>
          <w:trHeight w:val="270"/>
        </w:trPr>
        <w:tc>
          <w:tcPr>
            <w:tcW w:w="5238" w:type="dxa"/>
            <w:tcBorders>
              <w:top w:val="nil"/>
              <w:left w:val="single" w:sz="4" w:space="0" w:color="auto"/>
              <w:bottom w:val="nil"/>
              <w:right w:val="nil"/>
            </w:tcBorders>
          </w:tcPr>
          <w:p w14:paraId="741F03AB"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Great Room Refundable Cleaning/Repair Deposit </w:t>
            </w:r>
          </w:p>
        </w:tc>
        <w:tc>
          <w:tcPr>
            <w:tcW w:w="4320" w:type="dxa"/>
            <w:tcBorders>
              <w:top w:val="nil"/>
              <w:left w:val="nil"/>
              <w:bottom w:val="nil"/>
              <w:right w:val="single" w:sz="6" w:space="0" w:color="auto"/>
            </w:tcBorders>
          </w:tcPr>
          <w:p w14:paraId="64DCB96B" w14:textId="796FCAC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w:t>
            </w:r>
            <w:r w:rsidR="00FE0F45">
              <w:rPr>
                <w:rFonts w:ascii="Montserrat Medium" w:hAnsi="Montserrat Medium"/>
              </w:rPr>
              <w:t xml:space="preserve"> 100</w:t>
            </w:r>
          </w:p>
        </w:tc>
      </w:tr>
      <w:tr w:rsidR="00426EC8" w:rsidRPr="000B32F4" w14:paraId="5F0C53FF" w14:textId="77777777" w:rsidTr="00FE0F45">
        <w:trPr>
          <w:trHeight w:val="270"/>
        </w:trPr>
        <w:tc>
          <w:tcPr>
            <w:tcW w:w="5238" w:type="dxa"/>
            <w:tcBorders>
              <w:top w:val="nil"/>
              <w:left w:val="single" w:sz="4" w:space="0" w:color="auto"/>
              <w:bottom w:val="nil"/>
              <w:right w:val="nil"/>
            </w:tcBorders>
          </w:tcPr>
          <w:p w14:paraId="701C38D9"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Classrooms/Fireside Room Refundable Cleaning/Repair Deposit</w:t>
            </w:r>
          </w:p>
        </w:tc>
        <w:tc>
          <w:tcPr>
            <w:tcW w:w="4320" w:type="dxa"/>
            <w:tcBorders>
              <w:top w:val="nil"/>
              <w:left w:val="nil"/>
              <w:bottom w:val="nil"/>
              <w:right w:val="single" w:sz="6" w:space="0" w:color="auto"/>
            </w:tcBorders>
          </w:tcPr>
          <w:p w14:paraId="05BDD7CC" w14:textId="61C2AFEF"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50 per room</w:t>
            </w:r>
          </w:p>
        </w:tc>
      </w:tr>
      <w:tr w:rsidR="00426EC8" w:rsidRPr="000B32F4" w14:paraId="566DAC8A" w14:textId="77777777" w:rsidTr="00FE0F45">
        <w:trPr>
          <w:trHeight w:val="270"/>
        </w:trPr>
        <w:tc>
          <w:tcPr>
            <w:tcW w:w="5238" w:type="dxa"/>
            <w:tcBorders>
              <w:top w:val="nil"/>
              <w:left w:val="single" w:sz="4" w:space="0" w:color="auto"/>
              <w:bottom w:val="nil"/>
              <w:right w:val="nil"/>
            </w:tcBorders>
          </w:tcPr>
          <w:p w14:paraId="76FF41E3"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Communion Table and Pulpit Moving Fee</w:t>
            </w:r>
          </w:p>
        </w:tc>
        <w:tc>
          <w:tcPr>
            <w:tcW w:w="4320" w:type="dxa"/>
            <w:tcBorders>
              <w:top w:val="nil"/>
              <w:left w:val="nil"/>
              <w:bottom w:val="nil"/>
              <w:right w:val="single" w:sz="6" w:space="0" w:color="auto"/>
            </w:tcBorders>
          </w:tcPr>
          <w:p w14:paraId="398FA304"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50 </w:t>
            </w:r>
          </w:p>
        </w:tc>
      </w:tr>
      <w:tr w:rsidR="00426EC8" w:rsidRPr="000B32F4" w14:paraId="761E8D25" w14:textId="77777777" w:rsidTr="00FE0F45">
        <w:trPr>
          <w:trHeight w:val="270"/>
        </w:trPr>
        <w:tc>
          <w:tcPr>
            <w:tcW w:w="5238" w:type="dxa"/>
            <w:tcBorders>
              <w:top w:val="nil"/>
              <w:left w:val="single" w:sz="4" w:space="0" w:color="auto"/>
              <w:bottom w:val="single" w:sz="6" w:space="0" w:color="auto"/>
              <w:right w:val="nil"/>
            </w:tcBorders>
          </w:tcPr>
          <w:p w14:paraId="48810D0A"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Organ Moving Fee</w:t>
            </w:r>
          </w:p>
        </w:tc>
        <w:tc>
          <w:tcPr>
            <w:tcW w:w="4320" w:type="dxa"/>
            <w:tcBorders>
              <w:top w:val="nil"/>
              <w:left w:val="nil"/>
              <w:bottom w:val="single" w:sz="6" w:space="0" w:color="auto"/>
              <w:right w:val="single" w:sz="6" w:space="0" w:color="auto"/>
            </w:tcBorders>
          </w:tcPr>
          <w:p w14:paraId="19DE097C" w14:textId="77777777" w:rsidR="00426EC8" w:rsidRPr="000B32F4" w:rsidRDefault="00426EC8" w:rsidP="00306A1B">
            <w:pPr>
              <w:pStyle w:val="t32"/>
              <w:tabs>
                <w:tab w:val="left" w:pos="1340"/>
                <w:tab w:val="left" w:pos="5760"/>
                <w:tab w:val="left" w:pos="7380"/>
              </w:tabs>
              <w:spacing w:line="-280" w:lineRule="auto"/>
              <w:rPr>
                <w:rFonts w:ascii="Montserrat Medium" w:hAnsi="Montserrat Medium"/>
              </w:rPr>
            </w:pPr>
            <w:r w:rsidRPr="000B32F4">
              <w:rPr>
                <w:rFonts w:ascii="Montserrat Medium" w:hAnsi="Montserrat Medium"/>
              </w:rPr>
              <w:t xml:space="preserve"> $  50</w:t>
            </w:r>
          </w:p>
        </w:tc>
      </w:tr>
    </w:tbl>
    <w:p w14:paraId="0D19C000" w14:textId="77777777" w:rsidR="00426EC8" w:rsidRPr="000B32F4" w:rsidRDefault="00426EC8" w:rsidP="00426EC8">
      <w:pPr>
        <w:pStyle w:val="p5"/>
        <w:spacing w:after="120" w:line="280" w:lineRule="exact"/>
        <w:rPr>
          <w:rFonts w:ascii="Montserrat Medium" w:hAnsi="Montserrat Medium"/>
          <w:b/>
          <w:color w:val="C00000"/>
        </w:rPr>
      </w:pPr>
      <w:r w:rsidRPr="000B32F4">
        <w:rPr>
          <w:rFonts w:ascii="Montserrat Medium" w:hAnsi="Montserrat Medium"/>
          <w:b/>
          <w:color w:val="C00000"/>
        </w:rPr>
        <w:t>Deposits are required of both members and non-members.</w:t>
      </w:r>
    </w:p>
    <w:tbl>
      <w:tblPr>
        <w:tblW w:w="95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8"/>
        <w:gridCol w:w="7308"/>
      </w:tblGrid>
      <w:tr w:rsidR="00426EC8" w:rsidRPr="000B32F4" w14:paraId="2B18F825" w14:textId="77777777" w:rsidTr="00FE0F45">
        <w:tc>
          <w:tcPr>
            <w:tcW w:w="2268" w:type="dxa"/>
            <w:tcBorders>
              <w:top w:val="single" w:sz="6" w:space="0" w:color="auto"/>
              <w:left w:val="single" w:sz="6" w:space="0" w:color="auto"/>
              <w:bottom w:val="nil"/>
              <w:right w:val="nil"/>
            </w:tcBorders>
          </w:tcPr>
          <w:p w14:paraId="2FE787B5" w14:textId="77777777" w:rsidR="00426EC8" w:rsidRPr="000B32F4" w:rsidRDefault="00426EC8" w:rsidP="00306A1B">
            <w:pPr>
              <w:pStyle w:val="t39"/>
              <w:tabs>
                <w:tab w:val="left" w:pos="5580"/>
              </w:tabs>
              <w:rPr>
                <w:rFonts w:ascii="Montserrat Medium" w:hAnsi="Montserrat Medium"/>
                <w:b/>
              </w:rPr>
            </w:pPr>
            <w:r w:rsidRPr="000B32F4">
              <w:rPr>
                <w:rFonts w:ascii="Montserrat Medium" w:hAnsi="Montserrat Medium"/>
                <w:b/>
              </w:rPr>
              <w:t>Staff</w:t>
            </w:r>
          </w:p>
        </w:tc>
        <w:tc>
          <w:tcPr>
            <w:tcW w:w="7308" w:type="dxa"/>
            <w:tcBorders>
              <w:top w:val="single" w:sz="6" w:space="0" w:color="auto"/>
              <w:left w:val="nil"/>
              <w:bottom w:val="nil"/>
              <w:right w:val="single" w:sz="6" w:space="0" w:color="auto"/>
            </w:tcBorders>
          </w:tcPr>
          <w:p w14:paraId="604DFE13" w14:textId="77777777" w:rsidR="00426EC8" w:rsidRPr="000B32F4" w:rsidRDefault="00426EC8" w:rsidP="00306A1B">
            <w:pPr>
              <w:pStyle w:val="t39"/>
              <w:tabs>
                <w:tab w:val="left" w:pos="5580"/>
              </w:tabs>
              <w:rPr>
                <w:rFonts w:ascii="Montserrat Medium" w:hAnsi="Montserrat Medium"/>
                <w:b/>
              </w:rPr>
            </w:pPr>
            <w:r w:rsidRPr="000B32F4">
              <w:rPr>
                <w:rFonts w:ascii="Montserrat Medium" w:hAnsi="Montserrat Medium"/>
                <w:b/>
              </w:rPr>
              <w:t>Fee</w:t>
            </w:r>
          </w:p>
        </w:tc>
      </w:tr>
      <w:tr w:rsidR="00426EC8" w:rsidRPr="000B32F4" w14:paraId="023605C5" w14:textId="77777777" w:rsidTr="00FE0F45">
        <w:tc>
          <w:tcPr>
            <w:tcW w:w="2268" w:type="dxa"/>
            <w:tcBorders>
              <w:top w:val="single" w:sz="6" w:space="0" w:color="auto"/>
              <w:left w:val="single" w:sz="6" w:space="0" w:color="auto"/>
              <w:bottom w:val="nil"/>
              <w:right w:val="nil"/>
            </w:tcBorders>
          </w:tcPr>
          <w:p w14:paraId="77F463BA" w14:textId="77777777"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t>Pastor’s Honorarium</w:t>
            </w:r>
          </w:p>
        </w:tc>
        <w:tc>
          <w:tcPr>
            <w:tcW w:w="7308" w:type="dxa"/>
            <w:tcBorders>
              <w:top w:val="single" w:sz="6" w:space="0" w:color="auto"/>
              <w:left w:val="nil"/>
              <w:bottom w:val="nil"/>
              <w:right w:val="single" w:sz="6" w:space="0" w:color="auto"/>
            </w:tcBorders>
          </w:tcPr>
          <w:p w14:paraId="75A2D0ED" w14:textId="77777777"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t>$150 (waived for members)</w:t>
            </w:r>
          </w:p>
        </w:tc>
      </w:tr>
      <w:tr w:rsidR="00426EC8" w:rsidRPr="000B32F4" w14:paraId="670082BC" w14:textId="77777777" w:rsidTr="00FE0F45">
        <w:tc>
          <w:tcPr>
            <w:tcW w:w="2268" w:type="dxa"/>
            <w:tcBorders>
              <w:top w:val="nil"/>
              <w:left w:val="single" w:sz="6" w:space="0" w:color="auto"/>
              <w:bottom w:val="nil"/>
              <w:right w:val="nil"/>
            </w:tcBorders>
          </w:tcPr>
          <w:p w14:paraId="6D87F8CE" w14:textId="77777777"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t>Organist/Pianist</w:t>
            </w:r>
          </w:p>
        </w:tc>
        <w:tc>
          <w:tcPr>
            <w:tcW w:w="7308" w:type="dxa"/>
            <w:tcBorders>
              <w:top w:val="nil"/>
              <w:left w:val="nil"/>
              <w:bottom w:val="nil"/>
              <w:right w:val="single" w:sz="6" w:space="0" w:color="auto"/>
            </w:tcBorders>
          </w:tcPr>
          <w:p w14:paraId="1460F76B" w14:textId="77777777"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t>$150 (additional costs to be determined if music requested is outside of repertoire)</w:t>
            </w:r>
          </w:p>
        </w:tc>
      </w:tr>
      <w:tr w:rsidR="00426EC8" w:rsidRPr="000B32F4" w14:paraId="3617B729" w14:textId="77777777" w:rsidTr="00FE0F45">
        <w:tc>
          <w:tcPr>
            <w:tcW w:w="2268" w:type="dxa"/>
            <w:tcBorders>
              <w:top w:val="nil"/>
              <w:left w:val="single" w:sz="6" w:space="0" w:color="auto"/>
              <w:bottom w:val="nil"/>
              <w:right w:val="nil"/>
            </w:tcBorders>
          </w:tcPr>
          <w:p w14:paraId="19A44F59" w14:textId="77777777"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t>Additional Musicians &amp; Singers</w:t>
            </w:r>
          </w:p>
        </w:tc>
        <w:tc>
          <w:tcPr>
            <w:tcW w:w="7308" w:type="dxa"/>
            <w:tcBorders>
              <w:top w:val="nil"/>
              <w:left w:val="nil"/>
              <w:bottom w:val="nil"/>
              <w:right w:val="single" w:sz="6" w:space="0" w:color="auto"/>
            </w:tcBorders>
          </w:tcPr>
          <w:p w14:paraId="4F84D622" w14:textId="2BC0DA94"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t xml:space="preserve">$100 </w:t>
            </w:r>
          </w:p>
        </w:tc>
      </w:tr>
      <w:tr w:rsidR="00426EC8" w:rsidRPr="000B32F4" w14:paraId="1D66176B" w14:textId="77777777" w:rsidTr="00FE0F45">
        <w:tc>
          <w:tcPr>
            <w:tcW w:w="2268" w:type="dxa"/>
            <w:tcBorders>
              <w:top w:val="nil"/>
              <w:left w:val="single" w:sz="6" w:space="0" w:color="auto"/>
              <w:bottom w:val="nil"/>
              <w:right w:val="nil"/>
            </w:tcBorders>
          </w:tcPr>
          <w:p w14:paraId="46DA6D72" w14:textId="77777777"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lastRenderedPageBreak/>
              <w:t>Custodian</w:t>
            </w:r>
          </w:p>
        </w:tc>
        <w:tc>
          <w:tcPr>
            <w:tcW w:w="7308" w:type="dxa"/>
            <w:tcBorders>
              <w:top w:val="nil"/>
              <w:left w:val="nil"/>
              <w:bottom w:val="nil"/>
              <w:right w:val="single" w:sz="6" w:space="0" w:color="auto"/>
            </w:tcBorders>
          </w:tcPr>
          <w:p w14:paraId="44A5882E" w14:textId="7F3907D7"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t>$</w:t>
            </w:r>
            <w:r w:rsidR="00FE0F45">
              <w:rPr>
                <w:rFonts w:ascii="Montserrat Medium" w:hAnsi="Montserrat Medium"/>
              </w:rPr>
              <w:t>110</w:t>
            </w:r>
            <w:r w:rsidRPr="000B32F4">
              <w:rPr>
                <w:rFonts w:ascii="Montserrat Medium" w:hAnsi="Montserrat Medium"/>
              </w:rPr>
              <w:t xml:space="preserve"> (4 hours, $</w:t>
            </w:r>
            <w:r w:rsidR="00FE0F45">
              <w:rPr>
                <w:rFonts w:ascii="Montserrat Medium" w:hAnsi="Montserrat Medium"/>
              </w:rPr>
              <w:t>27</w:t>
            </w:r>
            <w:r w:rsidRPr="000B32F4">
              <w:rPr>
                <w:rFonts w:ascii="Montserrat Medium" w:hAnsi="Montserrat Medium"/>
              </w:rPr>
              <w:t>/</w:t>
            </w:r>
            <w:r w:rsidR="00FE0F45">
              <w:rPr>
                <w:rFonts w:ascii="Montserrat Medium" w:hAnsi="Montserrat Medium"/>
              </w:rPr>
              <w:t xml:space="preserve">each </w:t>
            </w:r>
            <w:r w:rsidRPr="000B32F4">
              <w:rPr>
                <w:rFonts w:ascii="Montserrat Medium" w:hAnsi="Montserrat Medium"/>
              </w:rPr>
              <w:t>additional hour)</w:t>
            </w:r>
          </w:p>
        </w:tc>
      </w:tr>
      <w:tr w:rsidR="00426EC8" w:rsidRPr="000B32F4" w14:paraId="7F49DB77" w14:textId="77777777" w:rsidTr="00FE0F45">
        <w:tc>
          <w:tcPr>
            <w:tcW w:w="2268" w:type="dxa"/>
            <w:tcBorders>
              <w:top w:val="nil"/>
              <w:left w:val="single" w:sz="6" w:space="0" w:color="auto"/>
              <w:bottom w:val="nil"/>
              <w:right w:val="nil"/>
            </w:tcBorders>
          </w:tcPr>
          <w:p w14:paraId="709D1B04" w14:textId="77777777"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t>Audio/Visual Tech</w:t>
            </w:r>
          </w:p>
        </w:tc>
        <w:tc>
          <w:tcPr>
            <w:tcW w:w="7308" w:type="dxa"/>
            <w:tcBorders>
              <w:top w:val="nil"/>
              <w:left w:val="nil"/>
              <w:bottom w:val="nil"/>
              <w:right w:val="single" w:sz="6" w:space="0" w:color="auto"/>
            </w:tcBorders>
          </w:tcPr>
          <w:p w14:paraId="56225CAA" w14:textId="60405699"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t>$</w:t>
            </w:r>
            <w:r w:rsidR="007677F0">
              <w:rPr>
                <w:rFonts w:ascii="Montserrat Medium" w:hAnsi="Montserrat Medium"/>
              </w:rPr>
              <w:t>80</w:t>
            </w:r>
            <w:r w:rsidRPr="000B32F4">
              <w:rPr>
                <w:rFonts w:ascii="Montserrat Medium" w:hAnsi="Montserrat Medium"/>
              </w:rPr>
              <w:t xml:space="preserve"> (4 hours, $</w:t>
            </w:r>
            <w:r w:rsidR="00FE0F45">
              <w:rPr>
                <w:rFonts w:ascii="Montserrat Medium" w:hAnsi="Montserrat Medium"/>
              </w:rPr>
              <w:t>18</w:t>
            </w:r>
            <w:r w:rsidRPr="000B32F4">
              <w:rPr>
                <w:rFonts w:ascii="Montserrat Medium" w:hAnsi="Montserrat Medium"/>
              </w:rPr>
              <w:t>/</w:t>
            </w:r>
            <w:r w:rsidR="00FE0F45">
              <w:rPr>
                <w:rFonts w:ascii="Montserrat Medium" w:hAnsi="Montserrat Medium"/>
              </w:rPr>
              <w:t xml:space="preserve">each </w:t>
            </w:r>
            <w:r w:rsidRPr="000B32F4">
              <w:rPr>
                <w:rFonts w:ascii="Montserrat Medium" w:hAnsi="Montserrat Medium"/>
              </w:rPr>
              <w:t xml:space="preserve">additional </w:t>
            </w:r>
            <w:r w:rsidR="00FE0F45">
              <w:rPr>
                <w:rFonts w:ascii="Montserrat Medium" w:hAnsi="Montserrat Medium"/>
              </w:rPr>
              <w:t>hour</w:t>
            </w:r>
            <w:r w:rsidRPr="000B32F4">
              <w:rPr>
                <w:rFonts w:ascii="Montserrat Medium" w:hAnsi="Montserrat Medium"/>
              </w:rPr>
              <w:t>)</w:t>
            </w:r>
          </w:p>
        </w:tc>
      </w:tr>
      <w:tr w:rsidR="00426EC8" w:rsidRPr="000B32F4" w14:paraId="6398F662" w14:textId="77777777" w:rsidTr="00FE0F45">
        <w:tc>
          <w:tcPr>
            <w:tcW w:w="2268" w:type="dxa"/>
            <w:tcBorders>
              <w:top w:val="nil"/>
              <w:left w:val="single" w:sz="6" w:space="0" w:color="auto"/>
              <w:bottom w:val="nil"/>
              <w:right w:val="nil"/>
            </w:tcBorders>
          </w:tcPr>
          <w:p w14:paraId="4D8612A8" w14:textId="77777777"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t>Nursery Attendant</w:t>
            </w:r>
          </w:p>
        </w:tc>
        <w:tc>
          <w:tcPr>
            <w:tcW w:w="7308" w:type="dxa"/>
            <w:tcBorders>
              <w:top w:val="nil"/>
              <w:left w:val="nil"/>
              <w:bottom w:val="nil"/>
              <w:right w:val="single" w:sz="6" w:space="0" w:color="auto"/>
            </w:tcBorders>
          </w:tcPr>
          <w:p w14:paraId="2B868B41" w14:textId="030A1937" w:rsidR="00426EC8" w:rsidRPr="000B32F4" w:rsidRDefault="00426EC8" w:rsidP="00306A1B">
            <w:pPr>
              <w:pStyle w:val="t39"/>
              <w:tabs>
                <w:tab w:val="left" w:pos="5580"/>
              </w:tabs>
              <w:rPr>
                <w:rFonts w:ascii="Montserrat Medium" w:hAnsi="Montserrat Medium"/>
              </w:rPr>
            </w:pPr>
            <w:r w:rsidRPr="000B32F4">
              <w:rPr>
                <w:rFonts w:ascii="Montserrat Medium" w:hAnsi="Montserrat Medium"/>
              </w:rPr>
              <w:t>$</w:t>
            </w:r>
            <w:r w:rsidR="00FE0F45">
              <w:rPr>
                <w:rFonts w:ascii="Montserrat Medium" w:hAnsi="Montserrat Medium"/>
              </w:rPr>
              <w:t>3</w:t>
            </w:r>
            <w:r w:rsidRPr="000B32F4">
              <w:rPr>
                <w:rFonts w:ascii="Montserrat Medium" w:hAnsi="Montserrat Medium"/>
              </w:rPr>
              <w:t>5 per 3 children (minimum of two hours, $1</w:t>
            </w:r>
            <w:r w:rsidR="00FE0F45">
              <w:rPr>
                <w:rFonts w:ascii="Montserrat Medium" w:hAnsi="Montserrat Medium"/>
              </w:rPr>
              <w:t>7</w:t>
            </w:r>
            <w:r w:rsidRPr="000B32F4">
              <w:rPr>
                <w:rFonts w:ascii="Montserrat Medium" w:hAnsi="Montserrat Medium"/>
              </w:rPr>
              <w:t>/additional hours )</w:t>
            </w:r>
          </w:p>
        </w:tc>
      </w:tr>
    </w:tbl>
    <w:p w14:paraId="5BF31D57" w14:textId="77777777" w:rsidR="00426EC8" w:rsidRPr="000B32F4" w:rsidRDefault="00426EC8" w:rsidP="00426EC8">
      <w:pPr>
        <w:pStyle w:val="p5"/>
        <w:spacing w:before="120" w:after="120" w:line="280" w:lineRule="exact"/>
        <w:rPr>
          <w:rFonts w:ascii="Montserrat Medium" w:hAnsi="Montserrat Medium"/>
        </w:rPr>
      </w:pPr>
      <w:r w:rsidRPr="000B32F4">
        <w:rPr>
          <w:rFonts w:ascii="Montserrat Medium" w:hAnsi="Montserrat Medium"/>
        </w:rPr>
        <w:t xml:space="preserve">The Custodian fee is mandatory if the event is on a Friday, Saturday, or if there is an event the next day that is needed to be set.  </w:t>
      </w:r>
    </w:p>
    <w:p w14:paraId="18B97C55" w14:textId="77777777" w:rsidR="00426EC8" w:rsidRPr="000B32F4" w:rsidRDefault="00426EC8" w:rsidP="00426EC8">
      <w:pPr>
        <w:pStyle w:val="p5"/>
        <w:spacing w:before="120" w:after="120" w:line="280" w:lineRule="exact"/>
        <w:rPr>
          <w:rFonts w:ascii="Montserrat Medium" w:hAnsi="Montserrat Medium"/>
        </w:rPr>
      </w:pPr>
      <w:r w:rsidRPr="000B32F4">
        <w:rPr>
          <w:rFonts w:ascii="Montserrat Medium" w:hAnsi="Montserrat Medium"/>
        </w:rPr>
        <w:t>Audio/Visual Techs are mandatory if using any amplified equipment, including body mics, video screens, or Majesty Theatre.  No one other than UPC sound operators may use the audio/visual equipment.</w:t>
      </w:r>
    </w:p>
    <w:p w14:paraId="1EE387AC" w14:textId="77777777" w:rsidR="00426EC8" w:rsidRPr="000B32F4" w:rsidRDefault="00426EC8" w:rsidP="00426EC8">
      <w:pPr>
        <w:pStyle w:val="p5"/>
        <w:spacing w:before="120" w:after="120" w:line="280" w:lineRule="exact"/>
        <w:rPr>
          <w:rFonts w:ascii="Montserrat Medium" w:hAnsi="Montserrat Medium"/>
        </w:rPr>
      </w:pPr>
      <w:r w:rsidRPr="000B32F4">
        <w:rPr>
          <w:rFonts w:ascii="Montserrat Medium" w:hAnsi="Montserrat Medium"/>
        </w:rPr>
        <w:t>The Facility Host is negotiable and can be substituted by the Audio/Visual Tech or an assigned UPC member with a key and alarm code.</w:t>
      </w:r>
    </w:p>
    <w:p w14:paraId="19D88D34" w14:textId="77777777" w:rsidR="00426EC8" w:rsidRPr="000B32F4" w:rsidRDefault="00426EC8" w:rsidP="00426EC8">
      <w:pPr>
        <w:pStyle w:val="p5"/>
        <w:spacing w:before="120" w:after="120" w:line="280" w:lineRule="exact"/>
        <w:rPr>
          <w:rFonts w:ascii="Montserrat Medium" w:hAnsi="Montserrat Medium"/>
        </w:rPr>
      </w:pPr>
      <w:r w:rsidRPr="000B32F4">
        <w:rPr>
          <w:rFonts w:ascii="Montserrat Medium" w:hAnsi="Montserrat Medium"/>
        </w:rPr>
        <w:t xml:space="preserve">All outside musicians using the piano or organ must be approved by the Resident Organist, and are paid directly. </w:t>
      </w:r>
    </w:p>
    <w:p w14:paraId="7D8C4885" w14:textId="1289523A" w:rsidR="00494F80" w:rsidRPr="00426EC8" w:rsidRDefault="00426EC8" w:rsidP="00426EC8">
      <w:pPr>
        <w:pStyle w:val="p5"/>
        <w:spacing w:before="120" w:after="120" w:line="280" w:lineRule="exact"/>
        <w:rPr>
          <w:rFonts w:ascii="Montserrat Medium" w:hAnsi="Montserrat Medium"/>
        </w:rPr>
      </w:pPr>
      <w:r w:rsidRPr="000B32F4">
        <w:rPr>
          <w:rFonts w:ascii="Montserrat Medium" w:hAnsi="Montserrat Medium"/>
        </w:rPr>
        <w:t xml:space="preserve">All fees, except for the pastor(s) and non-staff musicians, are payable to University Presbyterian Church, including all church staff.  For pastor honoraria, the check is made to the pastor and presented to him/her directly.  All fees must be in the church office at least two weeks prior to the event date. </w:t>
      </w:r>
    </w:p>
    <w:sectPr w:rsidR="00494F80" w:rsidRPr="00426EC8" w:rsidSect="00ED2715">
      <w:footerReference w:type="first" r:id="rId7"/>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EF99" w14:textId="77777777" w:rsidR="009266A8" w:rsidRDefault="009266A8">
      <w:pPr>
        <w:spacing w:after="0" w:line="240" w:lineRule="auto"/>
      </w:pPr>
      <w:r>
        <w:separator/>
      </w:r>
    </w:p>
  </w:endnote>
  <w:endnote w:type="continuationSeparator" w:id="0">
    <w:p w14:paraId="54577BA5" w14:textId="77777777" w:rsidR="009266A8" w:rsidRDefault="0092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0FFE" w14:textId="77777777" w:rsidR="004B7995" w:rsidRPr="00C24D36" w:rsidRDefault="00426EC8" w:rsidP="004B7995">
    <w:pPr>
      <w:pStyle w:val="Footer"/>
      <w:jc w:val="center"/>
      <w:rPr>
        <w:b/>
      </w:rPr>
    </w:pPr>
    <w:r w:rsidRPr="00C24D36">
      <w:rPr>
        <w:b/>
      </w:rPr>
      <w:t>University Presbyterian Church | 1776 E. Roberts Avenue | Fresno, CA 93720</w:t>
    </w:r>
  </w:p>
  <w:p w14:paraId="08D47AB6" w14:textId="77777777" w:rsidR="004B7995" w:rsidRPr="00C24D36" w:rsidRDefault="00426EC8" w:rsidP="004B7995">
    <w:pPr>
      <w:pStyle w:val="Footer"/>
      <w:jc w:val="center"/>
      <w:rPr>
        <w:b/>
      </w:rPr>
    </w:pPr>
    <w:r w:rsidRPr="00C24D36">
      <w:rPr>
        <w:b/>
      </w:rPr>
      <w:t xml:space="preserve">(559) 439-8807 – office | (559) 439-0533 – fax </w:t>
    </w:r>
  </w:p>
  <w:p w14:paraId="5A74601F" w14:textId="77777777" w:rsidR="00C24D36" w:rsidRDefault="00926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9987" w14:textId="77777777" w:rsidR="009266A8" w:rsidRDefault="009266A8">
      <w:pPr>
        <w:spacing w:after="0" w:line="240" w:lineRule="auto"/>
      </w:pPr>
      <w:r>
        <w:separator/>
      </w:r>
    </w:p>
  </w:footnote>
  <w:footnote w:type="continuationSeparator" w:id="0">
    <w:p w14:paraId="7BB0DA9B" w14:textId="77777777" w:rsidR="009266A8" w:rsidRDefault="00926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A3534"/>
    <w:multiLevelType w:val="singleLevel"/>
    <w:tmpl w:val="8B4E9A44"/>
    <w:lvl w:ilvl="0">
      <w:start w:val="14"/>
      <w:numFmt w:val="lowerLetter"/>
      <w:lvlText w:val="%1."/>
      <w:lvlJc w:val="left"/>
      <w:pPr>
        <w:tabs>
          <w:tab w:val="num" w:pos="1080"/>
        </w:tabs>
        <w:ind w:left="1080" w:hanging="360"/>
      </w:pPr>
      <w:rPr>
        <w:rFonts w:hint="default"/>
      </w:rPr>
    </w:lvl>
  </w:abstractNum>
  <w:abstractNum w:abstractNumId="1" w15:restartNumberingAfterBreak="0">
    <w:nsid w:val="67D77274"/>
    <w:multiLevelType w:val="hybridMultilevel"/>
    <w:tmpl w:val="13B695BC"/>
    <w:lvl w:ilvl="0" w:tplc="792620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C8"/>
    <w:rsid w:val="00123F76"/>
    <w:rsid w:val="00426EC8"/>
    <w:rsid w:val="00470A0A"/>
    <w:rsid w:val="00494F80"/>
    <w:rsid w:val="005E7B46"/>
    <w:rsid w:val="007677F0"/>
    <w:rsid w:val="009266A8"/>
    <w:rsid w:val="00E11229"/>
    <w:rsid w:val="00FE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46FD"/>
  <w15:chartTrackingRefBased/>
  <w15:docId w15:val="{1F2DD1A5-430F-469C-8794-E9A326FA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426EC8"/>
    <w:pPr>
      <w:widowControl w:val="0"/>
      <w:tabs>
        <w:tab w:val="left" w:pos="720"/>
      </w:tabs>
      <w:autoSpaceDE w:val="0"/>
      <w:autoSpaceDN w:val="0"/>
      <w:adjustRightInd w:val="0"/>
      <w:spacing w:after="0" w:line="280" w:lineRule="auto"/>
    </w:pPr>
    <w:rPr>
      <w:rFonts w:ascii="Times New Roman" w:eastAsia="Times New Roman" w:hAnsi="Times New Roman" w:cs="Times New Roman"/>
      <w:sz w:val="24"/>
      <w:szCs w:val="24"/>
    </w:rPr>
  </w:style>
  <w:style w:type="paragraph" w:customStyle="1" w:styleId="t32">
    <w:name w:val="t32"/>
    <w:basedOn w:val="Normal"/>
    <w:rsid w:val="00426EC8"/>
    <w:pPr>
      <w:widowControl w:val="0"/>
      <w:autoSpaceDE w:val="0"/>
      <w:autoSpaceDN w:val="0"/>
      <w:adjustRightInd w:val="0"/>
      <w:spacing w:after="0" w:line="280" w:lineRule="auto"/>
    </w:pPr>
    <w:rPr>
      <w:rFonts w:ascii="Times New Roman" w:eastAsia="Times New Roman" w:hAnsi="Times New Roman" w:cs="Times New Roman"/>
      <w:sz w:val="24"/>
      <w:szCs w:val="24"/>
    </w:rPr>
  </w:style>
  <w:style w:type="paragraph" w:customStyle="1" w:styleId="t39">
    <w:name w:val="t39"/>
    <w:basedOn w:val="Normal"/>
    <w:rsid w:val="00426E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6EC8"/>
    <w:pPr>
      <w:ind w:left="720"/>
      <w:contextualSpacing/>
    </w:pPr>
  </w:style>
  <w:style w:type="table" w:styleId="TableGrid">
    <w:name w:val="Table Grid"/>
    <w:basedOn w:val="TableNormal"/>
    <w:uiPriority w:val="59"/>
    <w:rsid w:val="0042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Reifman</dc:creator>
  <cp:keywords/>
  <dc:description/>
  <cp:lastModifiedBy>Kevin Reifman</cp:lastModifiedBy>
  <cp:revision>3</cp:revision>
  <dcterms:created xsi:type="dcterms:W3CDTF">2021-06-28T20:21:00Z</dcterms:created>
  <dcterms:modified xsi:type="dcterms:W3CDTF">2021-10-05T19:42:00Z</dcterms:modified>
</cp:coreProperties>
</file>